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2-1176-2602/24</w:t>
      </w:r>
    </w:p>
    <w:p>
      <w:pPr>
        <w:keepNext/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26 апреля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округа-Югры Бордунов М.Б.,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 в порядке упрощенного производства гражданское дело по иску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бщества </w:t>
      </w:r>
      <w:r>
        <w:rPr>
          <w:rFonts w:ascii="Times New Roman" w:eastAsia="Times New Roman" w:hAnsi="Times New Roman" w:cs="Times New Roman"/>
          <w:sz w:val="26"/>
          <w:szCs w:val="26"/>
        </w:rPr>
        <w:t>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МинДолг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Гулаковой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Наталии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 и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232.2, 232.4 Гражданского процессуального кодекса Российской Федерации, суд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удовлетворении искового заявления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бщества </w:t>
      </w:r>
      <w:r>
        <w:rPr>
          <w:rFonts w:ascii="Times New Roman" w:eastAsia="Times New Roman" w:hAnsi="Times New Roman" w:cs="Times New Roman"/>
          <w:sz w:val="26"/>
          <w:szCs w:val="26"/>
        </w:rPr>
        <w:t>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МинДолг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8rplc-6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Гулаковой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Наталии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паспорт </w:t>
      </w:r>
      <w:r>
        <w:rPr>
          <w:rStyle w:val="cat-ExternalSystemDefinedgrp-9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10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 и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отказа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ть.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апелляционном порядке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ХМАО-Югры.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М.Б. Бордунов 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КОПИЯ ВЕРНА 26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апреля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Мировой судья судебного участка №2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</w:t>
      </w:r>
      <w:r>
        <w:rPr>
          <w:rFonts w:ascii="Times New Roman" w:eastAsia="Times New Roman" w:hAnsi="Times New Roman" w:cs="Times New Roman"/>
          <w:sz w:val="20"/>
          <w:szCs w:val="20"/>
        </w:rPr>
        <w:t>кумент находится в деле № 2-1176-2602/24</w:t>
      </w: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8rplc-6">
    <w:name w:val="cat-PhoneNumber grp-8 rplc-6"/>
    <w:basedOn w:val="DefaultParagraphFont"/>
  </w:style>
  <w:style w:type="character" w:customStyle="1" w:styleId="cat-ExternalSystemDefinedgrp-9rplc-9">
    <w:name w:val="cat-ExternalSystemDefined grp-9 rplc-9"/>
    <w:basedOn w:val="DefaultParagraphFont"/>
  </w:style>
  <w:style w:type="character" w:customStyle="1" w:styleId="cat-ExternalSystemDefinedgrp-10rplc-10">
    <w:name w:val="cat-ExternalSystemDefined grp-10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